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2414E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/>
          <w:color w:val="000000" w:themeColor="text1"/>
          <w:szCs w:val="21"/>
        </w:rPr>
      </w:pPr>
      <w:r w:rsidRPr="00B06BC2">
        <w:rPr>
          <w:rFonts w:ascii="Arial" w:hAnsi="Arial"/>
          <w:b/>
          <w:color w:val="000000" w:themeColor="text1"/>
          <w:szCs w:val="21"/>
        </w:rPr>
        <w:t>PUBLICATIONS</w:t>
      </w:r>
    </w:p>
    <w:p w14:paraId="07101712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/>
          <w:color w:val="000000" w:themeColor="text1"/>
          <w:szCs w:val="21"/>
        </w:rPr>
      </w:pPr>
    </w:p>
    <w:p w14:paraId="0F51B6D4" w14:textId="6A3DA2F5" w:rsidR="00B06BC2" w:rsidRPr="00B06BC2" w:rsidRDefault="00B06BC2" w:rsidP="00B06BC2">
      <w:pPr>
        <w:tabs>
          <w:tab w:val="left" w:pos="1440"/>
        </w:tabs>
        <w:rPr>
          <w:rFonts w:ascii="Arial" w:hAnsi="Arial"/>
          <w:color w:val="000000" w:themeColor="text1"/>
          <w:szCs w:val="21"/>
          <w:lang w:val="en-GB"/>
        </w:rPr>
      </w:pPr>
      <w:r w:rsidRPr="00B06BC2">
        <w:rPr>
          <w:rFonts w:ascii="Arial" w:hAnsi="Arial"/>
          <w:color w:val="000000" w:themeColor="text1"/>
          <w:szCs w:val="21"/>
          <w:lang w:val="en-GB"/>
        </w:rPr>
        <w:t>Traynor, A. &amp; Scott, B. (2018). Teaching orientation and mobility in NSW public schools: a collaborative approach.  </w:t>
      </w:r>
      <w:r w:rsidRPr="00B06BC2">
        <w:rPr>
          <w:rFonts w:ascii="Arial" w:hAnsi="Arial"/>
          <w:i/>
          <w:iCs/>
          <w:color w:val="000000" w:themeColor="text1"/>
          <w:szCs w:val="21"/>
          <w:lang w:val="en-GB"/>
        </w:rPr>
        <w:t>Journal of the South Pacific Educators in Vision Impairment, 11</w:t>
      </w:r>
      <w:r w:rsidRPr="00B06BC2">
        <w:rPr>
          <w:rFonts w:ascii="Arial" w:hAnsi="Arial"/>
          <w:color w:val="000000" w:themeColor="text1"/>
          <w:szCs w:val="21"/>
          <w:lang w:val="en-GB"/>
        </w:rPr>
        <w:t>(1), 39-48</w:t>
      </w:r>
      <w:r w:rsidRPr="00B06BC2">
        <w:rPr>
          <w:rFonts w:ascii="Arial" w:hAnsi="Arial"/>
          <w:color w:val="000000" w:themeColor="text1"/>
          <w:szCs w:val="21"/>
          <w:lang w:val="en-GB"/>
        </w:rPr>
        <w:t xml:space="preserve">. Available from: </w:t>
      </w:r>
      <w:hyperlink r:id="rId6" w:history="1">
        <w:r w:rsidRPr="00B06BC2">
          <w:rPr>
            <w:rStyle w:val="Hyperlink"/>
            <w:rFonts w:ascii="Arial" w:hAnsi="Arial"/>
            <w:color w:val="0070C0"/>
            <w:szCs w:val="21"/>
            <w:lang w:val="en-GB"/>
          </w:rPr>
          <w:t>https://www.spevi.net/jspevi/</w:t>
        </w:r>
      </w:hyperlink>
    </w:p>
    <w:p w14:paraId="4CDF99B6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color w:val="000000" w:themeColor="text1"/>
          <w:szCs w:val="21"/>
        </w:rPr>
      </w:pPr>
    </w:p>
    <w:p w14:paraId="3918CBE3" w14:textId="400E7F38" w:rsidR="00B06BC2" w:rsidRPr="00B06BC2" w:rsidRDefault="00B06BC2" w:rsidP="00B06BC2">
      <w:pPr>
        <w:tabs>
          <w:tab w:val="left" w:pos="1440"/>
        </w:tabs>
        <w:rPr>
          <w:rFonts w:ascii="Arial" w:hAnsi="Arial"/>
          <w:color w:val="000000" w:themeColor="text1"/>
          <w:szCs w:val="21"/>
        </w:rPr>
      </w:pPr>
      <w:r w:rsidRPr="00B06BC2">
        <w:rPr>
          <w:rFonts w:ascii="Arial" w:hAnsi="Arial"/>
          <w:color w:val="000000" w:themeColor="text1"/>
          <w:szCs w:val="21"/>
        </w:rPr>
        <w:t xml:space="preserve">Scott, B. (2016). Belonging, being and becoming: Implementing orientation and mobility within the Early Years Learning Framework. </w:t>
      </w:r>
      <w:r w:rsidRPr="00B06BC2">
        <w:rPr>
          <w:rFonts w:ascii="Arial" w:hAnsi="Arial"/>
          <w:i/>
          <w:color w:val="000000" w:themeColor="text1"/>
          <w:szCs w:val="21"/>
        </w:rPr>
        <w:t>Journal of the South Pacific Educators in Vision Impairment, 9</w:t>
      </w:r>
      <w:r w:rsidRPr="00B06BC2">
        <w:rPr>
          <w:rFonts w:ascii="Arial" w:hAnsi="Arial"/>
          <w:color w:val="000000" w:themeColor="text1"/>
          <w:szCs w:val="21"/>
        </w:rPr>
        <w:t>(1), 10-22.</w:t>
      </w:r>
      <w:r w:rsidRPr="00B06BC2">
        <w:rPr>
          <w:rFonts w:ascii="Arial" w:hAnsi="Arial"/>
          <w:color w:val="000000" w:themeColor="text1"/>
          <w:szCs w:val="21"/>
        </w:rPr>
        <w:t xml:space="preserve"> </w:t>
      </w:r>
      <w:r w:rsidRPr="00B06BC2">
        <w:rPr>
          <w:rFonts w:ascii="Arial" w:hAnsi="Arial"/>
          <w:color w:val="000000" w:themeColor="text1"/>
          <w:szCs w:val="21"/>
          <w:lang w:val="en-GB"/>
        </w:rPr>
        <w:t xml:space="preserve">Available from: </w:t>
      </w:r>
      <w:hyperlink r:id="rId7" w:history="1">
        <w:r w:rsidRPr="00B06BC2">
          <w:rPr>
            <w:rStyle w:val="Hyperlink"/>
            <w:rFonts w:ascii="Arial" w:hAnsi="Arial"/>
            <w:color w:val="0070C0"/>
            <w:szCs w:val="21"/>
            <w:lang w:val="en-GB"/>
          </w:rPr>
          <w:t>https://www.spevi.net/jspevi/</w:t>
        </w:r>
      </w:hyperlink>
    </w:p>
    <w:p w14:paraId="0752851B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color w:val="000000" w:themeColor="text1"/>
          <w:szCs w:val="21"/>
        </w:rPr>
      </w:pPr>
    </w:p>
    <w:p w14:paraId="03C914C9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color w:val="000000" w:themeColor="text1"/>
          <w:szCs w:val="21"/>
          <w:lang w:val="en-US"/>
        </w:rPr>
      </w:pPr>
      <w:r w:rsidRPr="00B06BC2">
        <w:rPr>
          <w:rFonts w:ascii="Arial" w:hAnsi="Arial"/>
          <w:color w:val="000000" w:themeColor="text1"/>
          <w:szCs w:val="21"/>
        </w:rPr>
        <w:t xml:space="preserve">Scott, B. (2015). </w:t>
      </w:r>
      <w:r w:rsidRPr="00B06BC2">
        <w:rPr>
          <w:rFonts w:ascii="Arial" w:hAnsi="Arial"/>
          <w:i/>
          <w:iCs/>
          <w:color w:val="000000" w:themeColor="text1"/>
          <w:szCs w:val="21"/>
        </w:rPr>
        <w:t xml:space="preserve">Opening up the world: Early childhood orientation and mobility intervention as perceived by young children who are blind, their parents, and specialist teachers </w:t>
      </w:r>
      <w:r w:rsidRPr="00B06BC2">
        <w:rPr>
          <w:rFonts w:ascii="Arial" w:hAnsi="Arial"/>
          <w:color w:val="000000" w:themeColor="text1"/>
          <w:szCs w:val="21"/>
          <w:lang w:val="en-US"/>
        </w:rPr>
        <w:t xml:space="preserve">(Doctoral thesis, University of Sydney). </w:t>
      </w:r>
      <w:hyperlink r:id="rId8" w:history="1">
        <w:r w:rsidRPr="00B06BC2">
          <w:rPr>
            <w:rStyle w:val="Hyperlink"/>
            <w:rFonts w:ascii="Arial" w:hAnsi="Arial"/>
            <w:color w:val="0070C0"/>
            <w:szCs w:val="21"/>
            <w:lang w:val="en-US"/>
          </w:rPr>
          <w:t>http://ses.library.usyd.edu.au/handle/2123/12862</w:t>
        </w:r>
      </w:hyperlink>
      <w:r w:rsidRPr="00B06BC2">
        <w:rPr>
          <w:rFonts w:ascii="Arial" w:hAnsi="Arial"/>
          <w:color w:val="0070C0"/>
          <w:szCs w:val="21"/>
          <w:lang w:val="en-US"/>
        </w:rPr>
        <w:t xml:space="preserve"> </w:t>
      </w:r>
    </w:p>
    <w:p w14:paraId="542F0A6E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color w:val="000000" w:themeColor="text1"/>
          <w:szCs w:val="21"/>
        </w:rPr>
      </w:pPr>
    </w:p>
    <w:p w14:paraId="2BB00CA2" w14:textId="31D27758" w:rsidR="00B06BC2" w:rsidRPr="00B06BC2" w:rsidRDefault="00B06BC2" w:rsidP="00B06BC2">
      <w:pPr>
        <w:tabs>
          <w:tab w:val="left" w:pos="1440"/>
        </w:tabs>
        <w:rPr>
          <w:rFonts w:ascii="Arial" w:hAnsi="Arial"/>
          <w:color w:val="000000" w:themeColor="text1"/>
          <w:szCs w:val="21"/>
        </w:rPr>
      </w:pPr>
      <w:r w:rsidRPr="00B06BC2">
        <w:rPr>
          <w:rFonts w:ascii="Arial" w:hAnsi="Arial"/>
          <w:color w:val="000000" w:themeColor="text1"/>
          <w:szCs w:val="21"/>
        </w:rPr>
        <w:t xml:space="preserve">Deverell, L., Scott, B., Battista, M. &amp; Hill, J. (2014). Developing O&amp;M standards in Australasia. </w:t>
      </w:r>
      <w:r w:rsidRPr="00B06BC2">
        <w:rPr>
          <w:rFonts w:ascii="Arial" w:hAnsi="Arial"/>
          <w:i/>
          <w:color w:val="000000" w:themeColor="text1"/>
          <w:szCs w:val="21"/>
        </w:rPr>
        <w:t>International Journal of Orientation &amp; Mobility, 6</w:t>
      </w:r>
      <w:r w:rsidRPr="00B06BC2">
        <w:rPr>
          <w:rFonts w:ascii="Arial" w:hAnsi="Arial"/>
          <w:color w:val="000000" w:themeColor="text1"/>
          <w:szCs w:val="21"/>
        </w:rPr>
        <w:t>(1), 34-44.</w:t>
      </w:r>
      <w:r w:rsidRPr="00B06BC2">
        <w:rPr>
          <w:rFonts w:ascii="Arial" w:hAnsi="Arial"/>
          <w:color w:val="000000" w:themeColor="text1"/>
          <w:szCs w:val="21"/>
        </w:rPr>
        <w:t xml:space="preserve">  Available from:</w:t>
      </w:r>
      <w:r w:rsidRPr="00B06BC2">
        <w:rPr>
          <w:rFonts w:ascii="Arial" w:hAnsi="Arial"/>
          <w:color w:val="0070C0"/>
          <w:szCs w:val="21"/>
        </w:rPr>
        <w:t xml:space="preserve"> </w:t>
      </w:r>
      <w:hyperlink r:id="rId9" w:history="1">
        <w:r w:rsidRPr="00B06BC2">
          <w:rPr>
            <w:rStyle w:val="Hyperlink"/>
            <w:rFonts w:ascii="Arial" w:hAnsi="Arial"/>
            <w:color w:val="0070C0"/>
            <w:szCs w:val="21"/>
          </w:rPr>
          <w:t>https://doaj.org</w:t>
        </w:r>
      </w:hyperlink>
    </w:p>
    <w:p w14:paraId="1BE16132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color w:val="000000" w:themeColor="text1"/>
          <w:szCs w:val="21"/>
        </w:rPr>
      </w:pPr>
    </w:p>
    <w:p w14:paraId="305A7370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Cs/>
          <w:color w:val="000000" w:themeColor="text1"/>
          <w:szCs w:val="21"/>
          <w:lang w:val="en-US"/>
        </w:rPr>
      </w:pPr>
      <w:r w:rsidRPr="00B06BC2">
        <w:rPr>
          <w:rFonts w:ascii="Arial" w:hAnsi="Arial"/>
          <w:color w:val="000000" w:themeColor="text1"/>
          <w:szCs w:val="21"/>
        </w:rPr>
        <w:t xml:space="preserve">Deverell, L. &amp; Scott, B. (2014). </w:t>
      </w:r>
      <w:r w:rsidRPr="00B06BC2">
        <w:rPr>
          <w:rFonts w:ascii="Arial" w:hAnsi="Arial"/>
          <w:bCs/>
          <w:color w:val="000000" w:themeColor="text1"/>
          <w:szCs w:val="21"/>
          <w:lang w:val="en-US"/>
        </w:rPr>
        <w:t xml:space="preserve">Orientation and Mobility in Australia and New Zealand: Situational analysis and census, </w:t>
      </w:r>
      <w:r w:rsidRPr="00B06BC2">
        <w:rPr>
          <w:rFonts w:ascii="Arial" w:hAnsi="Arial"/>
          <w:bCs/>
          <w:i/>
          <w:color w:val="000000" w:themeColor="text1"/>
          <w:szCs w:val="21"/>
          <w:lang w:val="en-US"/>
        </w:rPr>
        <w:t>Journal of Visual Impairment &amp; Blindness, 108</w:t>
      </w:r>
      <w:r w:rsidRPr="00B06BC2">
        <w:rPr>
          <w:rFonts w:ascii="Arial" w:hAnsi="Arial"/>
          <w:bCs/>
          <w:color w:val="000000" w:themeColor="text1"/>
          <w:szCs w:val="21"/>
          <w:lang w:val="en-US"/>
        </w:rPr>
        <w:t>(1), 77-82.</w:t>
      </w:r>
    </w:p>
    <w:p w14:paraId="190B52FA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/>
          <w:color w:val="000000" w:themeColor="text1"/>
          <w:szCs w:val="21"/>
        </w:rPr>
      </w:pPr>
    </w:p>
    <w:p w14:paraId="627AF8A4" w14:textId="6DC63FE7" w:rsidR="00B06BC2" w:rsidRPr="00B06BC2" w:rsidRDefault="00B06BC2" w:rsidP="00B06BC2">
      <w:pPr>
        <w:tabs>
          <w:tab w:val="left" w:pos="1440"/>
        </w:tabs>
        <w:rPr>
          <w:rFonts w:ascii="Arial" w:hAnsi="Arial"/>
          <w:color w:val="000000" w:themeColor="text1"/>
          <w:szCs w:val="21"/>
        </w:rPr>
      </w:pPr>
      <w:r w:rsidRPr="00B06BC2">
        <w:rPr>
          <w:rFonts w:ascii="Arial" w:hAnsi="Arial"/>
          <w:color w:val="000000" w:themeColor="text1"/>
          <w:szCs w:val="21"/>
          <w:lang w:val="en-US"/>
        </w:rPr>
        <w:t xml:space="preserve">Scott, B.  (2012).  </w:t>
      </w:r>
      <w:r w:rsidRPr="00B06BC2">
        <w:rPr>
          <w:rFonts w:ascii="Arial" w:hAnsi="Arial"/>
          <w:i/>
          <w:color w:val="000000" w:themeColor="text1"/>
          <w:szCs w:val="21"/>
          <w:lang w:val="en-US"/>
        </w:rPr>
        <w:t>“I’m starting to walk - I can use a cane!” Introducing orientation and mobility skills to very young children who are blind or have low vision</w:t>
      </w:r>
      <w:r w:rsidRPr="00B06BC2">
        <w:rPr>
          <w:rFonts w:ascii="Arial" w:hAnsi="Arial"/>
          <w:color w:val="000000" w:themeColor="text1"/>
          <w:szCs w:val="21"/>
          <w:lang w:val="en-US"/>
        </w:rPr>
        <w:t>, Melbourne, Australia: Author.</w:t>
      </w:r>
      <w:r w:rsidRPr="00B06BC2">
        <w:rPr>
          <w:rFonts w:ascii="Arial" w:hAnsi="Arial"/>
          <w:color w:val="000000" w:themeColor="text1"/>
          <w:szCs w:val="21"/>
          <w:lang w:val="en-US"/>
        </w:rPr>
        <w:t xml:space="preserve">  </w:t>
      </w:r>
    </w:p>
    <w:p w14:paraId="22A191C8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/>
          <w:color w:val="000000" w:themeColor="text1"/>
          <w:szCs w:val="21"/>
        </w:rPr>
      </w:pPr>
    </w:p>
    <w:p w14:paraId="2B627635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color w:val="000000" w:themeColor="text1"/>
          <w:szCs w:val="21"/>
        </w:rPr>
      </w:pPr>
      <w:r w:rsidRPr="00B06BC2">
        <w:rPr>
          <w:rFonts w:ascii="Arial" w:hAnsi="Arial"/>
          <w:color w:val="000000" w:themeColor="text1"/>
          <w:szCs w:val="21"/>
        </w:rPr>
        <w:t xml:space="preserve">Scott, B. (2010.) “Early Long Cane Use: A Case Study”, </w:t>
      </w:r>
      <w:r w:rsidRPr="00B06BC2">
        <w:rPr>
          <w:rFonts w:ascii="Arial" w:hAnsi="Arial"/>
          <w:i/>
          <w:color w:val="000000" w:themeColor="text1"/>
          <w:szCs w:val="21"/>
        </w:rPr>
        <w:t>AER Journal: Research and Practice in Visual Impairment and Blindness,</w:t>
      </w:r>
      <w:r w:rsidRPr="00B06BC2">
        <w:rPr>
          <w:rFonts w:ascii="Arial" w:hAnsi="Arial"/>
          <w:color w:val="000000" w:themeColor="text1"/>
          <w:szCs w:val="21"/>
        </w:rPr>
        <w:t xml:space="preserve"> </w:t>
      </w:r>
      <w:r w:rsidRPr="00B06BC2">
        <w:rPr>
          <w:rFonts w:ascii="Arial" w:hAnsi="Arial"/>
          <w:i/>
          <w:color w:val="000000" w:themeColor="text1"/>
          <w:szCs w:val="21"/>
        </w:rPr>
        <w:t>3</w:t>
      </w:r>
      <w:r w:rsidRPr="00B06BC2">
        <w:rPr>
          <w:rFonts w:ascii="Arial" w:hAnsi="Arial"/>
          <w:color w:val="000000" w:themeColor="text1"/>
          <w:szCs w:val="21"/>
        </w:rPr>
        <w:t xml:space="preserve"> (1), 26 – 29. </w:t>
      </w:r>
    </w:p>
    <w:p w14:paraId="7B5D8CD7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color w:val="000000" w:themeColor="text1"/>
          <w:szCs w:val="21"/>
        </w:rPr>
      </w:pPr>
    </w:p>
    <w:p w14:paraId="4EF12025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color w:val="000000" w:themeColor="text1"/>
          <w:szCs w:val="21"/>
        </w:rPr>
      </w:pPr>
      <w:r w:rsidRPr="00B06BC2">
        <w:rPr>
          <w:rFonts w:ascii="Arial" w:hAnsi="Arial"/>
          <w:color w:val="000000" w:themeColor="text1"/>
          <w:szCs w:val="21"/>
        </w:rPr>
        <w:t xml:space="preserve">Scott, B. (2009). “Orientation and mobility in the Australian education system: A challenge for professionals”, </w:t>
      </w:r>
      <w:r w:rsidRPr="00B06BC2">
        <w:rPr>
          <w:rFonts w:ascii="Arial" w:hAnsi="Arial"/>
          <w:i/>
          <w:color w:val="000000" w:themeColor="text1"/>
          <w:szCs w:val="21"/>
        </w:rPr>
        <w:t>Journal of the South Pacific Educators in Vision Impairment</w:t>
      </w:r>
      <w:r w:rsidRPr="00B06BC2">
        <w:rPr>
          <w:rFonts w:ascii="Arial" w:hAnsi="Arial"/>
          <w:color w:val="000000" w:themeColor="text1"/>
          <w:szCs w:val="21"/>
        </w:rPr>
        <w:t xml:space="preserve">, </w:t>
      </w:r>
      <w:r w:rsidRPr="00B06BC2">
        <w:rPr>
          <w:rFonts w:ascii="Arial" w:hAnsi="Arial"/>
          <w:i/>
          <w:color w:val="000000" w:themeColor="text1"/>
          <w:szCs w:val="21"/>
        </w:rPr>
        <w:t>4</w:t>
      </w:r>
      <w:r w:rsidRPr="00B06BC2">
        <w:rPr>
          <w:rFonts w:ascii="Arial" w:hAnsi="Arial"/>
          <w:color w:val="000000" w:themeColor="text1"/>
          <w:szCs w:val="21"/>
        </w:rPr>
        <w:t xml:space="preserve"> (1), 30 – 33.</w:t>
      </w:r>
    </w:p>
    <w:p w14:paraId="136B1804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color w:val="000000" w:themeColor="text1"/>
          <w:szCs w:val="21"/>
        </w:rPr>
      </w:pPr>
    </w:p>
    <w:p w14:paraId="0E850C80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color w:val="000000" w:themeColor="text1"/>
          <w:szCs w:val="21"/>
        </w:rPr>
      </w:pPr>
      <w:r w:rsidRPr="00B06BC2">
        <w:rPr>
          <w:rFonts w:ascii="Arial" w:hAnsi="Arial"/>
          <w:color w:val="000000" w:themeColor="text1"/>
          <w:szCs w:val="21"/>
        </w:rPr>
        <w:t xml:space="preserve">Scott, B. (2008). “Early intervention orientation and mobility: A Western Australian perspective”, </w:t>
      </w:r>
      <w:r w:rsidRPr="00B06BC2">
        <w:rPr>
          <w:rFonts w:ascii="Arial" w:hAnsi="Arial"/>
          <w:i/>
          <w:color w:val="000000" w:themeColor="text1"/>
          <w:szCs w:val="21"/>
        </w:rPr>
        <w:t>International Journal of Orientation &amp; Mobility</w:t>
      </w:r>
      <w:r w:rsidRPr="00B06BC2">
        <w:rPr>
          <w:rFonts w:ascii="Arial" w:hAnsi="Arial"/>
          <w:color w:val="000000" w:themeColor="text1"/>
          <w:szCs w:val="21"/>
        </w:rPr>
        <w:t xml:space="preserve">, </w:t>
      </w:r>
      <w:r w:rsidRPr="00B06BC2">
        <w:rPr>
          <w:rFonts w:ascii="Arial" w:hAnsi="Arial"/>
          <w:i/>
          <w:color w:val="000000" w:themeColor="text1"/>
          <w:szCs w:val="21"/>
        </w:rPr>
        <w:t>1</w:t>
      </w:r>
      <w:r w:rsidRPr="00B06BC2">
        <w:rPr>
          <w:rFonts w:ascii="Arial" w:hAnsi="Arial"/>
          <w:color w:val="000000" w:themeColor="text1"/>
          <w:szCs w:val="21"/>
        </w:rPr>
        <w:t xml:space="preserve"> (1), 70 – 72.</w:t>
      </w:r>
    </w:p>
    <w:p w14:paraId="213D4313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color w:val="000000" w:themeColor="text1"/>
          <w:szCs w:val="21"/>
        </w:rPr>
      </w:pPr>
    </w:p>
    <w:p w14:paraId="4642E8B3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color w:val="000000" w:themeColor="text1"/>
          <w:szCs w:val="21"/>
        </w:rPr>
      </w:pPr>
      <w:r w:rsidRPr="00B06BC2">
        <w:rPr>
          <w:rFonts w:ascii="Arial" w:hAnsi="Arial"/>
          <w:color w:val="000000" w:themeColor="text1"/>
          <w:szCs w:val="21"/>
        </w:rPr>
        <w:t xml:space="preserve">Scott, B. (2007). “I’m starting to walk – I can use a cane!” </w:t>
      </w:r>
      <w:r w:rsidRPr="00B06BC2">
        <w:rPr>
          <w:rFonts w:ascii="Arial" w:hAnsi="Arial"/>
          <w:i/>
          <w:color w:val="000000" w:themeColor="text1"/>
          <w:szCs w:val="21"/>
        </w:rPr>
        <w:t>Insight</w:t>
      </w:r>
      <w:r w:rsidRPr="00B06BC2">
        <w:rPr>
          <w:rFonts w:ascii="Arial" w:hAnsi="Arial"/>
          <w:color w:val="000000" w:themeColor="text1"/>
          <w:szCs w:val="21"/>
        </w:rPr>
        <w:t>, Issue 9, May-</w:t>
      </w:r>
      <w:proofErr w:type="gramStart"/>
      <w:r w:rsidRPr="00B06BC2">
        <w:rPr>
          <w:rFonts w:ascii="Arial" w:hAnsi="Arial"/>
          <w:color w:val="000000" w:themeColor="text1"/>
          <w:szCs w:val="21"/>
        </w:rPr>
        <w:t>June,</w:t>
      </w:r>
      <w:proofErr w:type="gramEnd"/>
      <w:r w:rsidRPr="00B06BC2">
        <w:rPr>
          <w:rFonts w:ascii="Arial" w:hAnsi="Arial"/>
          <w:color w:val="000000" w:themeColor="text1"/>
          <w:szCs w:val="21"/>
        </w:rPr>
        <w:t xml:space="preserve"> 24 – 26.</w:t>
      </w:r>
    </w:p>
    <w:p w14:paraId="0FE5E8BB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color w:val="000000" w:themeColor="text1"/>
          <w:szCs w:val="21"/>
        </w:rPr>
      </w:pPr>
    </w:p>
    <w:p w14:paraId="021E0F46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/>
          <w:color w:val="000000" w:themeColor="text1"/>
          <w:szCs w:val="21"/>
        </w:rPr>
      </w:pPr>
      <w:r w:rsidRPr="00B06BC2">
        <w:rPr>
          <w:rFonts w:ascii="Arial" w:hAnsi="Arial"/>
          <w:b/>
          <w:color w:val="000000" w:themeColor="text1"/>
          <w:szCs w:val="21"/>
        </w:rPr>
        <w:t>SELECTED CONFERENCE PRESENTATIONS</w:t>
      </w:r>
    </w:p>
    <w:p w14:paraId="563CB2E4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/>
          <w:color w:val="000000" w:themeColor="text1"/>
          <w:szCs w:val="21"/>
        </w:rPr>
      </w:pPr>
    </w:p>
    <w:p w14:paraId="7A626993" w14:textId="0D210C40" w:rsidR="00B06BC2" w:rsidRPr="00B06BC2" w:rsidRDefault="00B06BC2" w:rsidP="00B06BC2">
      <w:pPr>
        <w:tabs>
          <w:tab w:val="left" w:pos="1440"/>
        </w:tabs>
        <w:rPr>
          <w:rFonts w:ascii="Arial" w:hAnsi="Arial"/>
          <w:b/>
          <w:bCs/>
          <w:color w:val="000000" w:themeColor="text1"/>
          <w:szCs w:val="21"/>
          <w:lang w:val="en-US"/>
        </w:rPr>
      </w:pPr>
      <w:r w:rsidRPr="00B06BC2">
        <w:rPr>
          <w:rFonts w:ascii="Arial" w:hAnsi="Arial"/>
          <w:b/>
          <w:bCs/>
          <w:color w:val="000000" w:themeColor="text1"/>
          <w:szCs w:val="21"/>
          <w:lang w:val="en-US"/>
        </w:rPr>
        <w:t>January 2020</w:t>
      </w:r>
    </w:p>
    <w:p w14:paraId="47DF9C16" w14:textId="687AC698" w:rsidR="00B06BC2" w:rsidRPr="00B06BC2" w:rsidRDefault="00B06BC2" w:rsidP="00B06BC2">
      <w:pPr>
        <w:tabs>
          <w:tab w:val="left" w:pos="1440"/>
        </w:tabs>
        <w:rPr>
          <w:rFonts w:ascii="Arial" w:hAnsi="Arial"/>
          <w:b/>
          <w:bCs/>
          <w:color w:val="000000" w:themeColor="text1"/>
          <w:szCs w:val="21"/>
          <w:lang w:val="en-US"/>
        </w:rPr>
      </w:pPr>
      <w:r w:rsidRPr="00B06BC2">
        <w:rPr>
          <w:rFonts w:ascii="Arial" w:hAnsi="Arial"/>
          <w:b/>
          <w:bCs/>
          <w:color w:val="000000" w:themeColor="text1"/>
          <w:szCs w:val="21"/>
          <w:lang w:val="en-US"/>
        </w:rPr>
        <w:t>South Pacific Educators in Vision Impairment (SPEVI) Conference, Adelaide, Australia</w:t>
      </w:r>
    </w:p>
    <w:p w14:paraId="4921A1A4" w14:textId="350322B8" w:rsidR="00B06BC2" w:rsidRPr="00B06BC2" w:rsidRDefault="00B06BC2" w:rsidP="00B06BC2">
      <w:pPr>
        <w:tabs>
          <w:tab w:val="left" w:pos="1440"/>
        </w:tabs>
        <w:rPr>
          <w:rFonts w:ascii="Arial" w:hAnsi="Arial"/>
          <w:color w:val="000000" w:themeColor="text1"/>
          <w:szCs w:val="21"/>
          <w:lang w:val="en-US"/>
        </w:rPr>
      </w:pPr>
      <w:r w:rsidRPr="00B06BC2">
        <w:rPr>
          <w:rFonts w:ascii="Arial" w:hAnsi="Arial"/>
          <w:color w:val="000000" w:themeColor="text1"/>
          <w:szCs w:val="21"/>
          <w:lang w:val="en-US"/>
        </w:rPr>
        <w:t xml:space="preserve">“Expanding the possibilities for children with CVI in Australia” (Co-presented with Heidi </w:t>
      </w:r>
      <w:proofErr w:type="spellStart"/>
      <w:r w:rsidRPr="00B06BC2">
        <w:rPr>
          <w:rFonts w:ascii="Arial" w:hAnsi="Arial"/>
          <w:color w:val="000000" w:themeColor="text1"/>
          <w:szCs w:val="21"/>
          <w:lang w:val="en-US"/>
        </w:rPr>
        <w:t>Zec</w:t>
      </w:r>
      <w:proofErr w:type="spellEnd"/>
      <w:r w:rsidRPr="00B06BC2">
        <w:rPr>
          <w:rFonts w:ascii="Arial" w:hAnsi="Arial"/>
          <w:color w:val="000000" w:themeColor="text1"/>
          <w:szCs w:val="21"/>
          <w:lang w:val="en-US"/>
        </w:rPr>
        <w:t>)</w:t>
      </w:r>
    </w:p>
    <w:p w14:paraId="3D528345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/>
          <w:bCs/>
          <w:color w:val="000000" w:themeColor="text1"/>
          <w:szCs w:val="21"/>
          <w:lang w:val="en-US"/>
        </w:rPr>
      </w:pPr>
    </w:p>
    <w:p w14:paraId="71A7B316" w14:textId="2C791CCC" w:rsidR="00B06BC2" w:rsidRPr="00B06BC2" w:rsidRDefault="00B06BC2" w:rsidP="00B06BC2">
      <w:pPr>
        <w:tabs>
          <w:tab w:val="left" w:pos="1440"/>
        </w:tabs>
        <w:rPr>
          <w:rFonts w:ascii="Arial" w:hAnsi="Arial"/>
          <w:b/>
          <w:bCs/>
          <w:color w:val="000000" w:themeColor="text1"/>
          <w:szCs w:val="21"/>
          <w:lang w:val="en-US"/>
        </w:rPr>
      </w:pPr>
      <w:r w:rsidRPr="00B06BC2">
        <w:rPr>
          <w:rFonts w:ascii="Arial" w:hAnsi="Arial"/>
          <w:b/>
          <w:bCs/>
          <w:color w:val="000000" w:themeColor="text1"/>
          <w:szCs w:val="21"/>
          <w:lang w:val="en-US"/>
        </w:rPr>
        <w:t>June 2019</w:t>
      </w:r>
    </w:p>
    <w:p w14:paraId="498E572A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/>
          <w:bCs/>
          <w:color w:val="000000" w:themeColor="text1"/>
          <w:szCs w:val="21"/>
          <w:lang w:val="en-US"/>
        </w:rPr>
      </w:pPr>
      <w:r w:rsidRPr="00B06BC2">
        <w:rPr>
          <w:rFonts w:ascii="Arial" w:hAnsi="Arial"/>
          <w:b/>
          <w:bCs/>
          <w:color w:val="000000" w:themeColor="text1"/>
          <w:szCs w:val="21"/>
          <w:lang w:val="en-US"/>
        </w:rPr>
        <w:lastRenderedPageBreak/>
        <w:t>International Society of Early Intervention Conference, Sydney, Australia.</w:t>
      </w:r>
    </w:p>
    <w:p w14:paraId="74B2CFFB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Cs/>
          <w:color w:val="000000" w:themeColor="text1"/>
          <w:szCs w:val="21"/>
          <w:lang w:val="en-US"/>
        </w:rPr>
      </w:pPr>
      <w:r w:rsidRPr="00B06BC2">
        <w:rPr>
          <w:rFonts w:ascii="Arial" w:hAnsi="Arial"/>
          <w:bCs/>
          <w:color w:val="000000" w:themeColor="text1"/>
          <w:szCs w:val="21"/>
          <w:lang w:val="en-US"/>
        </w:rPr>
        <w:t>"Implementing a routines-based approach to orientation and mobility intervention with children with a vision impairment" (Poster)</w:t>
      </w:r>
    </w:p>
    <w:p w14:paraId="0AE1B557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/>
          <w:bCs/>
          <w:color w:val="000000" w:themeColor="text1"/>
          <w:szCs w:val="21"/>
          <w:lang w:val="en-US"/>
        </w:rPr>
      </w:pPr>
    </w:p>
    <w:p w14:paraId="0FF6867A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/>
          <w:bCs/>
          <w:color w:val="000000" w:themeColor="text1"/>
          <w:szCs w:val="21"/>
          <w:lang w:val="en-US"/>
        </w:rPr>
      </w:pPr>
      <w:r w:rsidRPr="00B06BC2">
        <w:rPr>
          <w:rFonts w:ascii="Arial" w:hAnsi="Arial"/>
          <w:b/>
          <w:bCs/>
          <w:color w:val="000000" w:themeColor="text1"/>
          <w:szCs w:val="21"/>
          <w:lang w:val="en-US"/>
        </w:rPr>
        <w:t>November 2018</w:t>
      </w:r>
    </w:p>
    <w:p w14:paraId="7F91AED0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/>
          <w:bCs/>
          <w:color w:val="000000" w:themeColor="text1"/>
          <w:szCs w:val="21"/>
          <w:lang w:val="en-US"/>
        </w:rPr>
      </w:pPr>
      <w:r w:rsidRPr="00B06BC2">
        <w:rPr>
          <w:rFonts w:ascii="Arial" w:hAnsi="Arial"/>
          <w:b/>
          <w:bCs/>
          <w:color w:val="000000" w:themeColor="text1"/>
          <w:szCs w:val="21"/>
          <w:lang w:val="en-US"/>
        </w:rPr>
        <w:t>5th ICF International Conference, Taipei, Taiwan.</w:t>
      </w:r>
    </w:p>
    <w:p w14:paraId="12EC601F" w14:textId="698E71AF" w:rsidR="00B06BC2" w:rsidRPr="00B06BC2" w:rsidRDefault="00B06BC2" w:rsidP="00B06BC2">
      <w:pPr>
        <w:tabs>
          <w:tab w:val="left" w:pos="1440"/>
        </w:tabs>
        <w:rPr>
          <w:rFonts w:ascii="Arial" w:hAnsi="Arial"/>
          <w:bCs/>
          <w:color w:val="000000" w:themeColor="text1"/>
          <w:szCs w:val="21"/>
          <w:lang w:val="en-US"/>
        </w:rPr>
      </w:pPr>
      <w:r w:rsidRPr="00B06BC2">
        <w:rPr>
          <w:rFonts w:ascii="Arial" w:hAnsi="Arial"/>
          <w:bCs/>
          <w:color w:val="000000" w:themeColor="text1"/>
          <w:szCs w:val="21"/>
          <w:lang w:val="en-US"/>
        </w:rPr>
        <w:t>"Building family capacity to support orientation and mobility development in children with vision impairment."</w:t>
      </w:r>
    </w:p>
    <w:p w14:paraId="18AC2EA7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Cs/>
          <w:color w:val="000000" w:themeColor="text1"/>
          <w:szCs w:val="21"/>
          <w:lang w:val="en-US"/>
        </w:rPr>
      </w:pPr>
    </w:p>
    <w:p w14:paraId="00CCCA0B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/>
          <w:bCs/>
          <w:color w:val="000000" w:themeColor="text1"/>
          <w:szCs w:val="21"/>
          <w:lang w:val="en-US"/>
        </w:rPr>
      </w:pPr>
    </w:p>
    <w:p w14:paraId="4B6FC9DC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/>
          <w:bCs/>
          <w:color w:val="000000" w:themeColor="text1"/>
          <w:szCs w:val="21"/>
          <w:lang w:val="en-US"/>
        </w:rPr>
      </w:pPr>
      <w:r w:rsidRPr="00B06BC2">
        <w:rPr>
          <w:rFonts w:ascii="Arial" w:hAnsi="Arial"/>
          <w:b/>
          <w:bCs/>
          <w:color w:val="000000" w:themeColor="text1"/>
          <w:szCs w:val="21"/>
          <w:lang w:val="en-US"/>
        </w:rPr>
        <w:t>June 2017</w:t>
      </w:r>
    </w:p>
    <w:p w14:paraId="1A9FC9CD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/>
          <w:bCs/>
          <w:color w:val="000000" w:themeColor="text1"/>
          <w:szCs w:val="21"/>
          <w:lang w:val="en-US"/>
        </w:rPr>
      </w:pPr>
      <w:r w:rsidRPr="00B06BC2">
        <w:rPr>
          <w:rFonts w:ascii="Arial" w:hAnsi="Arial"/>
          <w:b/>
          <w:bCs/>
          <w:color w:val="000000" w:themeColor="text1"/>
          <w:szCs w:val="21"/>
          <w:lang w:val="en-US"/>
        </w:rPr>
        <w:t>International Mobility Conference 16, Dublin, Ireland.</w:t>
      </w:r>
    </w:p>
    <w:p w14:paraId="7F0D8A58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Cs/>
          <w:color w:val="000000" w:themeColor="text1"/>
          <w:szCs w:val="21"/>
          <w:lang w:val="en-US"/>
        </w:rPr>
      </w:pPr>
      <w:r w:rsidRPr="00B06BC2">
        <w:rPr>
          <w:rFonts w:ascii="Arial" w:hAnsi="Arial"/>
          <w:bCs/>
          <w:color w:val="000000" w:themeColor="text1"/>
          <w:szCs w:val="21"/>
          <w:lang w:val="en-US"/>
        </w:rPr>
        <w:t>“Using a routines-based approach to promote family-centered practice in early childhood O&amp;M intervention”</w:t>
      </w:r>
    </w:p>
    <w:p w14:paraId="4581601C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Cs/>
          <w:color w:val="000000" w:themeColor="text1"/>
          <w:szCs w:val="21"/>
          <w:lang w:val="en-US"/>
        </w:rPr>
      </w:pPr>
      <w:r w:rsidRPr="00B06BC2">
        <w:rPr>
          <w:rFonts w:ascii="Arial" w:hAnsi="Arial"/>
          <w:bCs/>
          <w:color w:val="000000" w:themeColor="text1"/>
          <w:szCs w:val="21"/>
          <w:lang w:val="en-US"/>
        </w:rPr>
        <w:t xml:space="preserve">““A Cane is </w:t>
      </w:r>
      <w:proofErr w:type="spellStart"/>
      <w:r w:rsidRPr="00B06BC2">
        <w:rPr>
          <w:rFonts w:ascii="Arial" w:hAnsi="Arial"/>
          <w:bCs/>
          <w:color w:val="000000" w:themeColor="text1"/>
          <w:szCs w:val="21"/>
          <w:lang w:val="en-US"/>
        </w:rPr>
        <w:t>Speshl</w:t>
      </w:r>
      <w:proofErr w:type="spellEnd"/>
      <w:r w:rsidRPr="00B06BC2">
        <w:rPr>
          <w:rFonts w:ascii="Arial" w:hAnsi="Arial"/>
          <w:bCs/>
          <w:color w:val="000000" w:themeColor="text1"/>
          <w:szCs w:val="21"/>
          <w:lang w:val="en-US"/>
        </w:rPr>
        <w:t xml:space="preserve"> in Every Way” – Including the Voices of Young Children in O&amp;M Research”</w:t>
      </w:r>
    </w:p>
    <w:p w14:paraId="0F50DBAE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Cs/>
          <w:color w:val="000000" w:themeColor="text1"/>
          <w:szCs w:val="21"/>
          <w:lang w:val="en-US"/>
        </w:rPr>
      </w:pPr>
    </w:p>
    <w:p w14:paraId="2C085CF5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/>
          <w:bCs/>
          <w:color w:val="000000" w:themeColor="text1"/>
          <w:szCs w:val="21"/>
          <w:lang w:val="en-US"/>
        </w:rPr>
      </w:pPr>
      <w:r w:rsidRPr="00B06BC2">
        <w:rPr>
          <w:rFonts w:ascii="Arial" w:hAnsi="Arial"/>
          <w:b/>
          <w:bCs/>
          <w:color w:val="000000" w:themeColor="text1"/>
          <w:szCs w:val="21"/>
          <w:lang w:val="en-US"/>
        </w:rPr>
        <w:t>January 2017</w:t>
      </w:r>
    </w:p>
    <w:p w14:paraId="57E2E610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/>
          <w:bCs/>
          <w:color w:val="000000" w:themeColor="text1"/>
          <w:szCs w:val="21"/>
          <w:lang w:val="en-US"/>
        </w:rPr>
      </w:pPr>
      <w:r w:rsidRPr="00B06BC2">
        <w:rPr>
          <w:rFonts w:ascii="Arial" w:hAnsi="Arial"/>
          <w:b/>
          <w:color w:val="000000" w:themeColor="text1"/>
          <w:szCs w:val="21"/>
        </w:rPr>
        <w:t>SPEVI (South Pacific Educators in Vision Impairment), Brisbane, Australia.</w:t>
      </w:r>
    </w:p>
    <w:p w14:paraId="36A0E375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Cs/>
          <w:color w:val="000000" w:themeColor="text1"/>
          <w:szCs w:val="21"/>
          <w:lang w:val="en-US"/>
        </w:rPr>
      </w:pPr>
      <w:r w:rsidRPr="00B06BC2">
        <w:rPr>
          <w:rFonts w:ascii="Arial" w:hAnsi="Arial"/>
          <w:bCs/>
          <w:color w:val="000000" w:themeColor="text1"/>
          <w:szCs w:val="21"/>
          <w:lang w:val="en-US"/>
        </w:rPr>
        <w:t>““Belonging, Being and Becoming”: Implementing Orientation &amp; Mobility within the Early Years Learning Framework”</w:t>
      </w:r>
    </w:p>
    <w:p w14:paraId="5542CBB4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/>
          <w:bCs/>
          <w:color w:val="000000" w:themeColor="text1"/>
          <w:szCs w:val="21"/>
          <w:lang w:val="en-US"/>
        </w:rPr>
      </w:pPr>
    </w:p>
    <w:p w14:paraId="7E8DAE2D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/>
          <w:bCs/>
          <w:color w:val="000000" w:themeColor="text1"/>
          <w:szCs w:val="21"/>
          <w:lang w:val="en-US"/>
        </w:rPr>
      </w:pPr>
      <w:r w:rsidRPr="00B06BC2">
        <w:rPr>
          <w:rFonts w:ascii="Arial" w:hAnsi="Arial"/>
          <w:b/>
          <w:bCs/>
          <w:color w:val="000000" w:themeColor="text1"/>
          <w:szCs w:val="21"/>
          <w:lang w:val="en-US"/>
        </w:rPr>
        <w:t>November 2016</w:t>
      </w:r>
    </w:p>
    <w:p w14:paraId="1C5FE2DF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/>
          <w:bCs/>
          <w:color w:val="000000" w:themeColor="text1"/>
          <w:szCs w:val="21"/>
          <w:lang w:val="en-US"/>
        </w:rPr>
      </w:pPr>
      <w:r w:rsidRPr="00B06BC2">
        <w:rPr>
          <w:rFonts w:ascii="Arial" w:hAnsi="Arial"/>
          <w:b/>
          <w:bCs/>
          <w:color w:val="000000" w:themeColor="text1"/>
          <w:szCs w:val="21"/>
          <w:lang w:val="en-US"/>
        </w:rPr>
        <w:t>10</w:t>
      </w:r>
      <w:r w:rsidRPr="00B06BC2">
        <w:rPr>
          <w:rFonts w:ascii="Arial" w:hAnsi="Arial"/>
          <w:b/>
          <w:bCs/>
          <w:color w:val="000000" w:themeColor="text1"/>
          <w:szCs w:val="21"/>
          <w:vertAlign w:val="superscript"/>
          <w:lang w:val="en-US"/>
        </w:rPr>
        <w:t>th</w:t>
      </w:r>
      <w:r w:rsidRPr="00B06BC2">
        <w:rPr>
          <w:rFonts w:ascii="Arial" w:hAnsi="Arial"/>
          <w:b/>
          <w:bCs/>
          <w:color w:val="000000" w:themeColor="text1"/>
          <w:szCs w:val="21"/>
          <w:lang w:val="en-US"/>
        </w:rPr>
        <w:t xml:space="preserve"> National Deafblind Conference, Fremantle, Western Australia.</w:t>
      </w:r>
    </w:p>
    <w:p w14:paraId="258F357E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Cs/>
          <w:color w:val="000000" w:themeColor="text1"/>
          <w:szCs w:val="21"/>
          <w:lang w:val="en-US"/>
        </w:rPr>
      </w:pPr>
      <w:r w:rsidRPr="00B06BC2">
        <w:rPr>
          <w:rFonts w:ascii="Arial" w:hAnsi="Arial"/>
          <w:bCs/>
          <w:color w:val="000000" w:themeColor="text1"/>
          <w:szCs w:val="21"/>
          <w:lang w:val="en-US"/>
        </w:rPr>
        <w:t>“Best practice principles for teaching orientation and mobility skills to a person who is deafblind in Australia”</w:t>
      </w:r>
    </w:p>
    <w:p w14:paraId="0203EA42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/>
          <w:bCs/>
          <w:color w:val="000000" w:themeColor="text1"/>
          <w:szCs w:val="21"/>
          <w:lang w:val="en-US"/>
        </w:rPr>
      </w:pPr>
    </w:p>
    <w:p w14:paraId="6B3EA464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/>
          <w:bCs/>
          <w:color w:val="000000" w:themeColor="text1"/>
          <w:szCs w:val="21"/>
          <w:lang w:val="en-US"/>
        </w:rPr>
      </w:pPr>
      <w:r w:rsidRPr="00B06BC2">
        <w:rPr>
          <w:rFonts w:ascii="Arial" w:hAnsi="Arial"/>
          <w:b/>
          <w:bCs/>
          <w:color w:val="000000" w:themeColor="text1"/>
          <w:szCs w:val="21"/>
          <w:lang w:val="en-US"/>
        </w:rPr>
        <w:t>November 2016</w:t>
      </w:r>
    </w:p>
    <w:p w14:paraId="5D3575EF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/>
          <w:bCs/>
          <w:color w:val="000000" w:themeColor="text1"/>
          <w:szCs w:val="21"/>
          <w:lang w:val="en-US"/>
        </w:rPr>
      </w:pPr>
      <w:r w:rsidRPr="00B06BC2">
        <w:rPr>
          <w:rFonts w:ascii="Arial" w:hAnsi="Arial"/>
          <w:b/>
          <w:bCs/>
          <w:color w:val="000000" w:themeColor="text1"/>
          <w:szCs w:val="21"/>
          <w:lang w:val="en-US"/>
        </w:rPr>
        <w:t>Australasian Orientation &amp; Mobility Conference (AOMC5), Melbourne, Australia.</w:t>
      </w:r>
    </w:p>
    <w:p w14:paraId="66FA2811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Cs/>
          <w:color w:val="000000" w:themeColor="text1"/>
          <w:szCs w:val="21"/>
          <w:lang w:val="en-US"/>
        </w:rPr>
      </w:pPr>
      <w:r w:rsidRPr="00B06BC2">
        <w:rPr>
          <w:rFonts w:ascii="Arial" w:hAnsi="Arial"/>
          <w:bCs/>
          <w:color w:val="000000" w:themeColor="text1"/>
          <w:szCs w:val="21"/>
          <w:lang w:val="en-US"/>
        </w:rPr>
        <w:t>“Applying a developmental approach to O&amp;M intervention with very young children”</w:t>
      </w:r>
    </w:p>
    <w:p w14:paraId="25DFF0A4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Cs/>
          <w:color w:val="000000" w:themeColor="text1"/>
          <w:szCs w:val="21"/>
          <w:lang w:val="en-US"/>
        </w:rPr>
      </w:pPr>
      <w:r w:rsidRPr="00B06BC2">
        <w:rPr>
          <w:rFonts w:ascii="Arial" w:hAnsi="Arial"/>
          <w:bCs/>
          <w:color w:val="000000" w:themeColor="text1"/>
          <w:szCs w:val="21"/>
          <w:lang w:val="en-US"/>
        </w:rPr>
        <w:t>“Opening up the world: Early childhood intervention as perceived by young children who are blind, their parents, and vision education teachers”</w:t>
      </w:r>
    </w:p>
    <w:p w14:paraId="1B1F7C9A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Cs/>
          <w:color w:val="000000" w:themeColor="text1"/>
          <w:szCs w:val="21"/>
          <w:lang w:val="en-US"/>
        </w:rPr>
      </w:pPr>
    </w:p>
    <w:p w14:paraId="21FBDC31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/>
          <w:bCs/>
          <w:color w:val="000000" w:themeColor="text1"/>
          <w:szCs w:val="21"/>
          <w:lang w:val="en-US"/>
        </w:rPr>
      </w:pPr>
      <w:r w:rsidRPr="00B06BC2">
        <w:rPr>
          <w:rFonts w:ascii="Arial" w:hAnsi="Arial"/>
          <w:b/>
          <w:bCs/>
          <w:color w:val="000000" w:themeColor="text1"/>
          <w:szCs w:val="21"/>
          <w:lang w:val="en-US"/>
        </w:rPr>
        <w:t>September 2015</w:t>
      </w:r>
    </w:p>
    <w:p w14:paraId="563AF8C6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/>
          <w:bCs/>
          <w:color w:val="000000" w:themeColor="text1"/>
          <w:szCs w:val="21"/>
          <w:lang w:val="en-US"/>
        </w:rPr>
      </w:pPr>
      <w:r w:rsidRPr="00B06BC2">
        <w:rPr>
          <w:rFonts w:ascii="Arial" w:hAnsi="Arial"/>
          <w:b/>
          <w:bCs/>
          <w:color w:val="000000" w:themeColor="text1"/>
          <w:szCs w:val="21"/>
          <w:lang w:val="en-US"/>
        </w:rPr>
        <w:t>VISCON2015, Royal Institute for Deaf and Blind Children (RIDBC), Renwick Centre, Sydney, Australia.</w:t>
      </w:r>
    </w:p>
    <w:p w14:paraId="2F66ADE1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Cs/>
          <w:color w:val="000000" w:themeColor="text1"/>
          <w:szCs w:val="21"/>
        </w:rPr>
      </w:pPr>
      <w:r w:rsidRPr="00B06BC2">
        <w:rPr>
          <w:rFonts w:ascii="Arial" w:hAnsi="Arial"/>
          <w:bCs/>
          <w:color w:val="000000" w:themeColor="text1"/>
          <w:szCs w:val="21"/>
        </w:rPr>
        <w:t>“Early childhood orientation and mobility: Developing shared perspectives between O&amp;M Specialists and Specialist Teachers”</w:t>
      </w:r>
    </w:p>
    <w:p w14:paraId="11296470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/>
          <w:bCs/>
          <w:color w:val="000000" w:themeColor="text1"/>
          <w:szCs w:val="21"/>
          <w:lang w:val="en-US"/>
        </w:rPr>
      </w:pPr>
    </w:p>
    <w:p w14:paraId="7BFECC0A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/>
          <w:bCs/>
          <w:color w:val="000000" w:themeColor="text1"/>
          <w:szCs w:val="21"/>
          <w:lang w:val="en-US"/>
        </w:rPr>
      </w:pPr>
      <w:r w:rsidRPr="00B06BC2">
        <w:rPr>
          <w:rFonts w:ascii="Arial" w:hAnsi="Arial"/>
          <w:b/>
          <w:bCs/>
          <w:color w:val="000000" w:themeColor="text1"/>
          <w:szCs w:val="21"/>
          <w:lang w:val="en-US"/>
        </w:rPr>
        <w:t>July 2015</w:t>
      </w:r>
    </w:p>
    <w:p w14:paraId="78E6940A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/>
          <w:bCs/>
          <w:color w:val="000000" w:themeColor="text1"/>
          <w:szCs w:val="21"/>
          <w:lang w:val="en-US"/>
        </w:rPr>
      </w:pPr>
      <w:r w:rsidRPr="00B06BC2">
        <w:rPr>
          <w:rFonts w:ascii="Arial" w:hAnsi="Arial"/>
          <w:b/>
          <w:bCs/>
          <w:color w:val="000000" w:themeColor="text1"/>
          <w:szCs w:val="21"/>
          <w:lang w:val="en-US"/>
        </w:rPr>
        <w:t>International Mobility Conference 15, Montreal, Canada.</w:t>
      </w:r>
    </w:p>
    <w:p w14:paraId="40CA3FF0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Cs/>
          <w:color w:val="000000" w:themeColor="text1"/>
          <w:szCs w:val="21"/>
        </w:rPr>
      </w:pPr>
      <w:r w:rsidRPr="00B06BC2">
        <w:rPr>
          <w:rFonts w:ascii="Arial" w:hAnsi="Arial"/>
          <w:bCs/>
          <w:color w:val="000000" w:themeColor="text1"/>
          <w:szCs w:val="21"/>
        </w:rPr>
        <w:t xml:space="preserve">“Opening up the world: Early childhood orientation and mobility intervention as perceived by young children who are blind, their parents, and vision education teachers” </w:t>
      </w:r>
    </w:p>
    <w:p w14:paraId="2A03C137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Cs/>
          <w:color w:val="000000" w:themeColor="text1"/>
          <w:szCs w:val="21"/>
        </w:rPr>
      </w:pPr>
      <w:r w:rsidRPr="00B06BC2">
        <w:rPr>
          <w:rFonts w:ascii="Arial" w:hAnsi="Arial"/>
          <w:bCs/>
          <w:color w:val="000000" w:themeColor="text1"/>
          <w:szCs w:val="21"/>
        </w:rPr>
        <w:t>“Applying a developmental approach to orientation and mobility intervention with very young children”</w:t>
      </w:r>
    </w:p>
    <w:p w14:paraId="6D182B73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/>
          <w:bCs/>
          <w:color w:val="000000" w:themeColor="text1"/>
          <w:szCs w:val="21"/>
          <w:lang w:val="en-US"/>
        </w:rPr>
      </w:pPr>
    </w:p>
    <w:p w14:paraId="5347DE20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/>
          <w:bCs/>
          <w:color w:val="000000" w:themeColor="text1"/>
          <w:szCs w:val="21"/>
          <w:lang w:val="en-US"/>
        </w:rPr>
      </w:pPr>
      <w:r w:rsidRPr="00B06BC2">
        <w:rPr>
          <w:rFonts w:ascii="Arial" w:hAnsi="Arial"/>
          <w:b/>
          <w:bCs/>
          <w:color w:val="000000" w:themeColor="text1"/>
          <w:szCs w:val="21"/>
          <w:lang w:val="en-US"/>
        </w:rPr>
        <w:t>January 2015</w:t>
      </w:r>
    </w:p>
    <w:p w14:paraId="07215B81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/>
          <w:color w:val="000000" w:themeColor="text1"/>
          <w:szCs w:val="21"/>
        </w:rPr>
      </w:pPr>
      <w:r w:rsidRPr="00B06BC2">
        <w:rPr>
          <w:rFonts w:ascii="Arial" w:hAnsi="Arial"/>
          <w:b/>
          <w:color w:val="000000" w:themeColor="text1"/>
          <w:szCs w:val="21"/>
        </w:rPr>
        <w:t xml:space="preserve">SPEVI (South Pacific Educators in Vision Impairment), Melbourne, Australia. </w:t>
      </w:r>
    </w:p>
    <w:p w14:paraId="25C00A3A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Cs/>
          <w:color w:val="000000" w:themeColor="text1"/>
          <w:szCs w:val="24"/>
          <w:lang w:val="en-US"/>
        </w:rPr>
      </w:pPr>
      <w:r w:rsidRPr="00B06BC2">
        <w:rPr>
          <w:rFonts w:ascii="Arial" w:hAnsi="Arial"/>
          <w:color w:val="000000" w:themeColor="text1"/>
          <w:szCs w:val="24"/>
        </w:rPr>
        <w:lastRenderedPageBreak/>
        <w:t>“</w:t>
      </w:r>
      <w:r w:rsidRPr="00B06BC2">
        <w:rPr>
          <w:rFonts w:ascii="Arial" w:hAnsi="Arial" w:cs="Arial"/>
          <w:color w:val="000000" w:themeColor="text1"/>
          <w:szCs w:val="24"/>
        </w:rPr>
        <w:t>Developing effective collaborative practice between O&amp;M specialists, visiting teachers, parents, and schools”</w:t>
      </w:r>
    </w:p>
    <w:p w14:paraId="53552CE9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/>
          <w:bCs/>
          <w:color w:val="000000" w:themeColor="text1"/>
          <w:szCs w:val="21"/>
          <w:lang w:val="en-US"/>
        </w:rPr>
      </w:pPr>
    </w:p>
    <w:p w14:paraId="05A8B852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/>
          <w:bCs/>
          <w:color w:val="000000" w:themeColor="text1"/>
          <w:szCs w:val="21"/>
          <w:lang w:val="en-US"/>
        </w:rPr>
      </w:pPr>
    </w:p>
    <w:p w14:paraId="34B3D4D1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/>
          <w:bCs/>
          <w:color w:val="000000" w:themeColor="text1"/>
          <w:szCs w:val="21"/>
          <w:lang w:val="en-US"/>
        </w:rPr>
      </w:pPr>
      <w:r w:rsidRPr="00B06BC2">
        <w:rPr>
          <w:rFonts w:ascii="Arial" w:hAnsi="Arial"/>
          <w:b/>
          <w:bCs/>
          <w:color w:val="000000" w:themeColor="text1"/>
          <w:szCs w:val="21"/>
          <w:lang w:val="en-US"/>
        </w:rPr>
        <w:t>December 2013</w:t>
      </w:r>
    </w:p>
    <w:p w14:paraId="71F82426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/>
          <w:bCs/>
          <w:color w:val="000000" w:themeColor="text1"/>
          <w:szCs w:val="21"/>
          <w:lang w:val="en-US"/>
        </w:rPr>
      </w:pPr>
      <w:r w:rsidRPr="00B06BC2">
        <w:rPr>
          <w:rFonts w:ascii="Arial" w:hAnsi="Arial"/>
          <w:b/>
          <w:bCs/>
          <w:color w:val="000000" w:themeColor="text1"/>
          <w:szCs w:val="21"/>
          <w:lang w:val="en-US"/>
        </w:rPr>
        <w:t>AER International Mobility Conference, New Orleans, USA</w:t>
      </w:r>
    </w:p>
    <w:p w14:paraId="578FB7EB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Cs/>
          <w:color w:val="000000" w:themeColor="text1"/>
          <w:szCs w:val="21"/>
          <w:lang w:val="en-US"/>
        </w:rPr>
      </w:pPr>
      <w:r w:rsidRPr="00B06BC2">
        <w:rPr>
          <w:rFonts w:ascii="Arial" w:hAnsi="Arial"/>
          <w:bCs/>
          <w:color w:val="000000" w:themeColor="text1"/>
          <w:szCs w:val="21"/>
          <w:lang w:val="en-US"/>
        </w:rPr>
        <w:t>“Can a 14-month-old REALLY use a long cane? How we taught early O&amp;M in Western Australia”</w:t>
      </w:r>
    </w:p>
    <w:p w14:paraId="3F8FA4C9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/>
          <w:color w:val="000000" w:themeColor="text1"/>
          <w:szCs w:val="21"/>
        </w:rPr>
      </w:pPr>
    </w:p>
    <w:p w14:paraId="04B19AE0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/>
          <w:bCs/>
          <w:color w:val="000000" w:themeColor="text1"/>
          <w:szCs w:val="21"/>
          <w:lang w:val="en-US"/>
        </w:rPr>
      </w:pPr>
      <w:r w:rsidRPr="00B06BC2">
        <w:rPr>
          <w:rFonts w:ascii="Arial" w:hAnsi="Arial"/>
          <w:b/>
          <w:bCs/>
          <w:color w:val="000000" w:themeColor="text1"/>
          <w:szCs w:val="21"/>
          <w:lang w:val="en-US"/>
        </w:rPr>
        <w:t>July 2012</w:t>
      </w:r>
    </w:p>
    <w:p w14:paraId="2C8F2D69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/>
          <w:bCs/>
          <w:color w:val="000000" w:themeColor="text1"/>
          <w:szCs w:val="21"/>
          <w:lang w:val="en-US"/>
        </w:rPr>
      </w:pPr>
      <w:r w:rsidRPr="00B06BC2">
        <w:rPr>
          <w:rFonts w:ascii="Arial" w:hAnsi="Arial"/>
          <w:b/>
          <w:color w:val="000000" w:themeColor="text1"/>
          <w:szCs w:val="21"/>
          <w:lang w:val="en-US"/>
        </w:rPr>
        <w:t>AER International Conference, Seattle, Washington, USA</w:t>
      </w:r>
    </w:p>
    <w:p w14:paraId="0BCDEB2A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Cs/>
          <w:color w:val="000000" w:themeColor="text1"/>
          <w:szCs w:val="21"/>
          <w:lang w:val="en-US"/>
        </w:rPr>
      </w:pPr>
      <w:r w:rsidRPr="00B06BC2">
        <w:rPr>
          <w:rFonts w:ascii="Arial" w:hAnsi="Arial"/>
          <w:bCs/>
          <w:color w:val="000000" w:themeColor="text1"/>
          <w:szCs w:val="21"/>
          <w:lang w:val="en-US"/>
        </w:rPr>
        <w:t>“</w:t>
      </w:r>
      <w:r w:rsidRPr="00B06BC2">
        <w:rPr>
          <w:rFonts w:ascii="Arial" w:hAnsi="Arial"/>
          <w:color w:val="000000" w:themeColor="text1"/>
          <w:szCs w:val="21"/>
          <w:lang w:val="en-US"/>
        </w:rPr>
        <w:t>A cane is special in every way: Researching the early O&amp;M experiences of very young children in Western Australia”</w:t>
      </w:r>
    </w:p>
    <w:p w14:paraId="75C371D0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/>
          <w:bCs/>
          <w:color w:val="000000" w:themeColor="text1"/>
          <w:szCs w:val="21"/>
          <w:lang w:val="en-US"/>
        </w:rPr>
      </w:pPr>
    </w:p>
    <w:p w14:paraId="65F2244F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/>
          <w:bCs/>
          <w:color w:val="000000" w:themeColor="text1"/>
          <w:szCs w:val="21"/>
          <w:lang w:val="en-US"/>
        </w:rPr>
      </w:pPr>
      <w:r w:rsidRPr="00B06BC2">
        <w:rPr>
          <w:rFonts w:ascii="Arial" w:hAnsi="Arial"/>
          <w:b/>
          <w:bCs/>
          <w:color w:val="000000" w:themeColor="text1"/>
          <w:szCs w:val="21"/>
          <w:lang w:val="en-US"/>
        </w:rPr>
        <w:t>April 2012</w:t>
      </w:r>
    </w:p>
    <w:p w14:paraId="1567CC55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/>
          <w:color w:val="000000" w:themeColor="text1"/>
          <w:szCs w:val="21"/>
          <w:lang w:val="en-US"/>
        </w:rPr>
      </w:pPr>
      <w:r w:rsidRPr="00B06BC2">
        <w:rPr>
          <w:rFonts w:ascii="Arial" w:hAnsi="Arial"/>
          <w:b/>
          <w:color w:val="000000" w:themeColor="text1"/>
          <w:szCs w:val="21"/>
          <w:lang w:val="en-US"/>
        </w:rPr>
        <w:t>ASPREH Conference, ONCE, Seville, Spain</w:t>
      </w:r>
    </w:p>
    <w:p w14:paraId="4A16A65B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Cs/>
          <w:color w:val="000000" w:themeColor="text1"/>
          <w:szCs w:val="21"/>
          <w:lang w:val="en-US"/>
        </w:rPr>
      </w:pPr>
      <w:r w:rsidRPr="00B06BC2">
        <w:rPr>
          <w:rFonts w:ascii="Arial" w:hAnsi="Arial"/>
          <w:color w:val="000000" w:themeColor="text1"/>
          <w:szCs w:val="21"/>
          <w:lang w:val="en-US"/>
        </w:rPr>
        <w:t>“O&amp;M with young children”</w:t>
      </w:r>
    </w:p>
    <w:p w14:paraId="61F8C3DA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/>
          <w:bCs/>
          <w:color w:val="000000" w:themeColor="text1"/>
          <w:szCs w:val="21"/>
          <w:lang w:val="en-US"/>
        </w:rPr>
      </w:pPr>
    </w:p>
    <w:p w14:paraId="1F7E7763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/>
          <w:bCs/>
          <w:color w:val="000000" w:themeColor="text1"/>
          <w:szCs w:val="21"/>
          <w:lang w:val="en-US"/>
        </w:rPr>
      </w:pPr>
      <w:r w:rsidRPr="00B06BC2">
        <w:rPr>
          <w:rFonts w:ascii="Arial" w:hAnsi="Arial"/>
          <w:b/>
          <w:bCs/>
          <w:color w:val="000000" w:themeColor="text1"/>
          <w:szCs w:val="21"/>
          <w:lang w:val="en-US"/>
        </w:rPr>
        <w:t>February 2012</w:t>
      </w:r>
    </w:p>
    <w:p w14:paraId="51B6C7BD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/>
          <w:bCs/>
          <w:color w:val="000000" w:themeColor="text1"/>
          <w:szCs w:val="21"/>
          <w:lang w:val="en-US"/>
        </w:rPr>
      </w:pPr>
      <w:r w:rsidRPr="00B06BC2">
        <w:rPr>
          <w:rFonts w:ascii="Arial" w:hAnsi="Arial"/>
          <w:b/>
          <w:color w:val="000000" w:themeColor="text1"/>
          <w:szCs w:val="21"/>
          <w:lang w:val="en-US"/>
        </w:rPr>
        <w:t>International Mobility Conference 14, Palmerston North, New Zealand</w:t>
      </w:r>
    </w:p>
    <w:p w14:paraId="6C196F08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color w:val="000000" w:themeColor="text1"/>
          <w:szCs w:val="21"/>
          <w:lang w:val="en-US"/>
        </w:rPr>
      </w:pPr>
      <w:r w:rsidRPr="00B06BC2">
        <w:rPr>
          <w:rFonts w:ascii="Arial" w:hAnsi="Arial"/>
          <w:color w:val="000000" w:themeColor="text1"/>
          <w:szCs w:val="21"/>
          <w:lang w:val="en-US"/>
        </w:rPr>
        <w:t>"A Journey to Independence" - researching the early O&amp;M experiences of young children, their parents and specialist vision teachers</w:t>
      </w:r>
    </w:p>
    <w:p w14:paraId="26C569CA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/>
          <w:color w:val="000000" w:themeColor="text1"/>
          <w:szCs w:val="21"/>
        </w:rPr>
      </w:pPr>
    </w:p>
    <w:p w14:paraId="7E7822CD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/>
          <w:color w:val="000000" w:themeColor="text1"/>
          <w:szCs w:val="21"/>
        </w:rPr>
      </w:pPr>
      <w:r w:rsidRPr="00B06BC2">
        <w:rPr>
          <w:rFonts w:ascii="Arial" w:hAnsi="Arial"/>
          <w:b/>
          <w:color w:val="000000" w:themeColor="text1"/>
          <w:szCs w:val="21"/>
        </w:rPr>
        <w:t>July 2009</w:t>
      </w:r>
    </w:p>
    <w:p w14:paraId="61DC0A0E" w14:textId="77777777" w:rsidR="00B06BC2" w:rsidRPr="00B06BC2" w:rsidRDefault="00B06BC2" w:rsidP="00B06BC2">
      <w:pPr>
        <w:tabs>
          <w:tab w:val="left" w:pos="1440"/>
        </w:tabs>
        <w:rPr>
          <w:rFonts w:ascii="Arial" w:hAnsi="Arial"/>
          <w:b/>
          <w:color w:val="000000" w:themeColor="text1"/>
          <w:szCs w:val="21"/>
        </w:rPr>
      </w:pPr>
      <w:r w:rsidRPr="00B06BC2">
        <w:rPr>
          <w:rFonts w:ascii="Arial" w:hAnsi="Arial"/>
          <w:b/>
          <w:color w:val="000000" w:themeColor="text1"/>
          <w:szCs w:val="21"/>
        </w:rPr>
        <w:t>International Mobility Conference 13, Marburg, Germany</w:t>
      </w:r>
    </w:p>
    <w:p w14:paraId="517AB764" w14:textId="77777777" w:rsidR="00B06BC2" w:rsidRPr="00B06BC2" w:rsidRDefault="00B06BC2" w:rsidP="00B06BC2">
      <w:pPr>
        <w:rPr>
          <w:rFonts w:ascii="Arial" w:hAnsi="Arial"/>
          <w:color w:val="000000" w:themeColor="text1"/>
          <w:szCs w:val="21"/>
        </w:rPr>
      </w:pPr>
      <w:r w:rsidRPr="00B06BC2">
        <w:rPr>
          <w:rFonts w:ascii="Arial" w:hAnsi="Arial"/>
          <w:color w:val="000000" w:themeColor="text1"/>
          <w:szCs w:val="21"/>
        </w:rPr>
        <w:t>““More than a cane”:  A case study of early long cane use in a child from the age of 14 months to 4 years.”</w:t>
      </w:r>
    </w:p>
    <w:p w14:paraId="48A54A64" w14:textId="77777777" w:rsidR="00274E2B" w:rsidRPr="00B06BC2" w:rsidRDefault="00741773">
      <w:pPr>
        <w:rPr>
          <w:color w:val="000000" w:themeColor="text1"/>
          <w:sz w:val="28"/>
          <w:szCs w:val="21"/>
        </w:rPr>
      </w:pPr>
    </w:p>
    <w:sectPr w:rsidR="00274E2B" w:rsidRPr="00B06BC2" w:rsidSect="004305BE">
      <w:headerReference w:type="even" r:id="rId10"/>
      <w:head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75B1B" w14:textId="77777777" w:rsidR="00741773" w:rsidRDefault="00741773" w:rsidP="00B06BC2">
      <w:r>
        <w:separator/>
      </w:r>
    </w:p>
  </w:endnote>
  <w:endnote w:type="continuationSeparator" w:id="0">
    <w:p w14:paraId="4219658D" w14:textId="77777777" w:rsidR="00741773" w:rsidRDefault="00741773" w:rsidP="00B0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84D61" w14:textId="77777777" w:rsidR="00741773" w:rsidRDefault="00741773" w:rsidP="00B06BC2">
      <w:r>
        <w:separator/>
      </w:r>
    </w:p>
  </w:footnote>
  <w:footnote w:type="continuationSeparator" w:id="0">
    <w:p w14:paraId="5F39B221" w14:textId="77777777" w:rsidR="00741773" w:rsidRDefault="00741773" w:rsidP="00B06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6D51B" w14:textId="21F96E71" w:rsidR="00B06BC2" w:rsidRDefault="00B06BC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90E9D78" wp14:editId="5338F44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4445"/>
              <wp:wrapSquare wrapText="bothSides"/>
              <wp:docPr id="2" name="Text Box 2" descr="RMIT Classification: Trus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915B9E" w14:textId="0674AC45" w:rsidR="00B06BC2" w:rsidRPr="00B06BC2" w:rsidRDefault="00B06BC2">
                          <w:pPr>
                            <w:rPr>
                              <w:rFonts w:ascii="Calibri" w:eastAsia="Calibri" w:hAnsi="Calibri" w:cs="Calibri"/>
                              <w:color w:val="EEDC00"/>
                              <w:szCs w:val="24"/>
                            </w:rPr>
                          </w:pPr>
                          <w:r w:rsidRPr="00B06BC2">
                            <w:rPr>
                              <w:rFonts w:ascii="Calibri" w:eastAsia="Calibri" w:hAnsi="Calibri" w:cs="Calibri"/>
                              <w:color w:val="EEDC00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0E9D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MIT Classification: Trust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" filled="f" stroked="f">
              <v:fill o:detectmouseclick="t"/>
              <v:textbox style="mso-fit-shape-to-text:t" inset="0,0,0,0">
                <w:txbxContent>
                  <w:p w14:paraId="7F915B9E" w14:textId="0674AC45" w:rsidR="00B06BC2" w:rsidRPr="00B06BC2" w:rsidRDefault="00B06BC2">
                    <w:pPr>
                      <w:rPr>
                        <w:rFonts w:ascii="Calibri" w:eastAsia="Calibri" w:hAnsi="Calibri" w:cs="Calibri"/>
                        <w:color w:val="EEDC00"/>
                        <w:szCs w:val="24"/>
                      </w:rPr>
                    </w:pPr>
                    <w:r w:rsidRPr="00B06BC2">
                      <w:rPr>
                        <w:rFonts w:ascii="Calibri" w:eastAsia="Calibri" w:hAnsi="Calibri" w:cs="Calibri"/>
                        <w:color w:val="EEDC00"/>
                        <w:szCs w:val="24"/>
                      </w:rPr>
                      <w:t>RMIT Classification: Trusted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D1C73" w14:textId="217D5FC6" w:rsidR="00B06BC2" w:rsidRDefault="00B06BC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1D003E6" wp14:editId="63F07C2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4445"/>
              <wp:wrapSquare wrapText="bothSides"/>
              <wp:docPr id="1" name="Text Box 1" descr="RMIT Classification: Trus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15F244" w14:textId="72FC0B8B" w:rsidR="00B06BC2" w:rsidRPr="00B06BC2" w:rsidRDefault="00B06BC2">
                          <w:pPr>
                            <w:rPr>
                              <w:rFonts w:ascii="Calibri" w:eastAsia="Calibri" w:hAnsi="Calibri" w:cs="Calibri"/>
                              <w:color w:val="EEDC00"/>
                              <w:szCs w:val="24"/>
                            </w:rPr>
                          </w:pPr>
                          <w:r w:rsidRPr="00B06BC2">
                            <w:rPr>
                              <w:rFonts w:ascii="Calibri" w:eastAsia="Calibri" w:hAnsi="Calibri" w:cs="Calibri"/>
                              <w:color w:val="EEDC00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D003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RMIT Classification: Trust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" filled="f" stroked="f">
              <v:fill o:detectmouseclick="t"/>
              <v:textbox style="mso-fit-shape-to-text:t" inset="0,0,0,0">
                <w:txbxContent>
                  <w:p w14:paraId="6615F244" w14:textId="72FC0B8B" w:rsidR="00B06BC2" w:rsidRPr="00B06BC2" w:rsidRDefault="00B06BC2">
                    <w:pPr>
                      <w:rPr>
                        <w:rFonts w:ascii="Calibri" w:eastAsia="Calibri" w:hAnsi="Calibri" w:cs="Calibri"/>
                        <w:color w:val="EEDC00"/>
                        <w:szCs w:val="24"/>
                      </w:rPr>
                    </w:pPr>
                    <w:r w:rsidRPr="00B06BC2">
                      <w:rPr>
                        <w:rFonts w:ascii="Calibri" w:eastAsia="Calibri" w:hAnsi="Calibri" w:cs="Calibri"/>
                        <w:color w:val="EEDC00"/>
                        <w:szCs w:val="24"/>
                      </w:rPr>
                      <w:t>RMIT Classification: Trusted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CC"/>
    <w:rsid w:val="0002662F"/>
    <w:rsid w:val="00235BCC"/>
    <w:rsid w:val="004305BE"/>
    <w:rsid w:val="00741773"/>
    <w:rsid w:val="00B0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DA5E47"/>
  <w15:chartTrackingRefBased/>
  <w15:docId w15:val="{CB5E2010-D345-334B-ADB9-E347623E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BC2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BC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06BC2"/>
  </w:style>
  <w:style w:type="paragraph" w:styleId="Footer">
    <w:name w:val="footer"/>
    <w:basedOn w:val="Normal"/>
    <w:link w:val="FooterChar"/>
    <w:uiPriority w:val="99"/>
    <w:unhideWhenUsed/>
    <w:rsid w:val="00B06BC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6BC2"/>
  </w:style>
  <w:style w:type="character" w:styleId="Hyperlink">
    <w:name w:val="Hyperlink"/>
    <w:semiHidden/>
    <w:rsid w:val="00B06BC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s.library.usyd.edu.au/handle/2123/1286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pevi.net/jspev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evi.net/jspevi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oa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Bronwen Scott</dc:creator>
  <cp:keywords/>
  <dc:description/>
  <cp:lastModifiedBy>Bronwen Scott</cp:lastModifiedBy>
  <cp:revision>2</cp:revision>
  <dcterms:created xsi:type="dcterms:W3CDTF">2020-06-01T00:29:00Z</dcterms:created>
  <dcterms:modified xsi:type="dcterms:W3CDTF">2020-06-01T00:39:00Z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#eedc00,12,Calibri</vt:lpwstr>
  </property>
  <property fmtid="{D5CDD505-2E9C-101B-9397-08002B2CF9AE}" pid="4" name="ClassificationContentMarkingHeaderText">
    <vt:lpwstr>RMIT Classification: Trusted</vt:lpwstr>
  </property>
  <property fmtid="{D5CDD505-2E9C-101B-9397-08002B2CF9AE}" pid="5" name="MSIP_Label_8c3d088b-6243-4963-a2e2-8b321ab7f8fc_Enabled">
    <vt:lpwstr>true</vt:lpwstr>
  </property>
  <property fmtid="{D5CDD505-2E9C-101B-9397-08002B2CF9AE}" pid="6" name="MSIP_Label_8c3d088b-6243-4963-a2e2-8b321ab7f8fc_SetDate">
    <vt:lpwstr>2020-06-01T00:29:43Z</vt:lpwstr>
  </property>
  <property fmtid="{D5CDD505-2E9C-101B-9397-08002B2CF9AE}" pid="7" name="MSIP_Label_8c3d088b-6243-4963-a2e2-8b321ab7f8fc_Method">
    <vt:lpwstr>Standard</vt:lpwstr>
  </property>
  <property fmtid="{D5CDD505-2E9C-101B-9397-08002B2CF9AE}" pid="8" name="MSIP_Label_8c3d088b-6243-4963-a2e2-8b321ab7f8fc_Name">
    <vt:lpwstr>Trusted</vt:lpwstr>
  </property>
  <property fmtid="{D5CDD505-2E9C-101B-9397-08002B2CF9AE}" pid="9" name="MSIP_Label_8c3d088b-6243-4963-a2e2-8b321ab7f8fc_SiteId">
    <vt:lpwstr>d1323671-cdbe-4417-b4d4-bdb24b51316b</vt:lpwstr>
  </property>
  <property fmtid="{D5CDD505-2E9C-101B-9397-08002B2CF9AE}" pid="10" name="MSIP_Label_8c3d088b-6243-4963-a2e2-8b321ab7f8fc_ActionId">
    <vt:lpwstr>c062debf-99e1-4783-bc71-0000e38a2a5b</vt:lpwstr>
  </property>
  <property fmtid="{D5CDD505-2E9C-101B-9397-08002B2CF9AE}" pid="11" name="MSIP_Label_8c3d088b-6243-4963-a2e2-8b321ab7f8fc_ContentBits">
    <vt:lpwstr>1</vt:lpwstr>
  </property>
</Properties>
</file>